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Supplier Email Scripts</w:t>
      </w:r>
    </w:p>
    <w:p>
      <w:pPr>
        <w:pStyle w:val="Subtitle"/>
      </w:pPr>
      <w:r>
        <w:t xml:space="preserve">Australian</w:t>
      </w:r>
      <w:r>
        <w:t xml:space="preserve"> </w:t>
      </w:r>
      <w:r>
        <w:t xml:space="preserve">Tiny</w:t>
      </w:r>
      <w:r>
        <w:t xml:space="preserve"> </w:t>
      </w:r>
      <w:r>
        <w:t xml:space="preserve">Home</w:t>
      </w:r>
      <w:r>
        <w:t xml:space="preserve"> </w:t>
      </w:r>
      <w:r>
        <w:t xml:space="preserve">Buyer's</w:t>
      </w:r>
      <w:r>
        <w:t xml:space="preserve"> </w:t>
      </w:r>
      <w:r>
        <w:t xml:space="preserve">Toolkit</w:t>
      </w:r>
      <w:r>
        <w:t xml:space="preserve"> </w:t>
      </w:r>
      <w:r>
        <w:t xml:space="preserve">|</w:t>
      </w:r>
      <w:r>
        <w:t xml:space="preserve"> </w:t>
      </w:r>
      <w:r>
        <w:t xml:space="preserve">Version</w:t>
      </w:r>
      <w:r>
        <w:t xml:space="preserve"> </w:t>
      </w:r>
      <w:r>
        <w:t xml:space="preserve">1.0</w:t>
      </w:r>
      <w:r>
        <w:t xml:space="preserve"> </w:t>
      </w:r>
      <w:r>
        <w:t xml:space="preserve">|</w:t>
      </w:r>
      <w:r>
        <w:t xml:space="preserve"> </w:t>
      </w:r>
      <w:r>
        <w:t xml:space="preserve">July</w:t>
      </w:r>
      <w:r>
        <w:t xml:space="preserve"> </w:t>
      </w:r>
      <w:r>
        <w:t xml:space="preserve">2026</w:t>
      </w:r>
    </w:p>
    <w:bookmarkStart w:id="20" w:name="before-you-send-anything"/>
    <w:p>
      <w:pPr>
        <w:pStyle w:val="Heading2"/>
      </w:pPr>
      <w:r>
        <w:t xml:space="preserve">Before you send anything</w:t>
      </w:r>
    </w:p>
    <w:p>
      <w:pPr>
        <w:pStyle w:val="FirstParagraph"/>
      </w:pPr>
      <w:r>
        <w:t xml:space="preserve">These are written deliberately plainly. Your reader is almost certainly working in their second language, often through translation software, and frequently on a phone.</w:t>
      </w:r>
    </w:p>
    <w:p>
      <w:pPr>
        <w:pStyle w:val="BodyText"/>
      </w:pPr>
      <w:r>
        <w:t xml:space="preserve">That means: short sentences. Numbered lists. No idiom, no sarcasm, no</w:t>
      </w:r>
      <w:r>
        <w:t xml:space="preserve"> </w:t>
      </w:r>
      <w:r>
        <w:t xml:space="preserve">“</w:t>
      </w:r>
      <w:r>
        <w:t xml:space="preserve">just circling back.</w:t>
      </w:r>
      <w:r>
        <w:t xml:space="preserve">”</w:t>
      </w:r>
      <w:r>
        <w:t xml:space="preserve"> </w:t>
      </w:r>
      <w:r>
        <w:t xml:space="preserve">Every request stated as a numbered item so nothing gets skipped, because a paragraph containing three questions reliably gets one answered.</w:t>
      </w:r>
    </w:p>
    <w:p>
      <w:pPr>
        <w:pStyle w:val="BodyText"/>
      </w:pPr>
      <w:r>
        <w:t xml:space="preserve">Being direct is not being rude. In this context it reads as professional, and it gets you better answers.</w:t>
      </w:r>
    </w:p>
    <w:p>
      <w:pPr>
        <w:pStyle w:val="BodyText"/>
      </w:pPr>
      <w:r>
        <w:t xml:space="preserve">Replace anything in [SQUARE BRACKETS] before sending.</w:t>
      </w:r>
    </w:p>
    <w:p>
      <w:r>
        <w:pict>
          <v:rect style="width:0;height:1.5pt" o:hralign="center" o:hrstd="t" o:hr="t"/>
        </w:pict>
      </w:r>
    </w:p>
    <w:bookmarkEnd w:id="20"/>
    <w:bookmarkStart w:id="21" w:name="script-1-the-filter"/>
    <w:p>
      <w:pPr>
        <w:pStyle w:val="Heading2"/>
      </w:pPr>
      <w:r>
        <w:t xml:space="preserve">Script 1: The filter</w:t>
      </w:r>
    </w:p>
    <w:p>
      <w:pPr>
        <w:pStyle w:val="FirstParagraph"/>
      </w:pPr>
      <w:r>
        <w:rPr>
          <w:bCs/>
          <w:b/>
        </w:rPr>
        <w:t xml:space="preserve">Send this first. Send it to every supplier on your list, on the same day.</w:t>
      </w:r>
    </w:p>
    <w:p>
      <w:pPr>
        <w:pStyle w:val="BodyText"/>
      </w:pPr>
      <w:r>
        <w:t xml:space="preserve">This one email will sort your shortlist faster than a month of video calls, because most suppliers cannot answer it and their response tells you which category they fall into.</w:t>
      </w:r>
    </w:p>
    <w:p>
      <w:pPr>
        <w:pStyle w:val="BlockText"/>
      </w:pPr>
      <w:r>
        <w:rPr>
          <w:bCs/>
          <w:b/>
        </w:rPr>
        <w:t xml:space="preserve">Subject: Engineering documentation request — Australian project</w:t>
      </w:r>
    </w:p>
    <w:p>
      <w:pPr>
        <w:pStyle w:val="BlockText"/>
      </w:pPr>
      <w:r>
        <w:t xml:space="preserve">Hello,</w:t>
      </w:r>
    </w:p>
    <w:p>
      <w:pPr>
        <w:pStyle w:val="BlockText"/>
      </w:pPr>
      <w:r>
        <w:t xml:space="preserve">I am an Australian buyer looking at your [MODEL NAME] model for a project in [STATE], Australia.</w:t>
      </w:r>
    </w:p>
    <w:p>
      <w:pPr>
        <w:pStyle w:val="BlockText"/>
      </w:pPr>
      <w:r>
        <w:t xml:space="preserve">Before I discuss price, I need one document.</w:t>
      </w:r>
    </w:p>
    <w:p>
      <w:pPr>
        <w:pStyle w:val="BlockText"/>
      </w:pPr>
      <w:r>
        <w:t xml:space="preserve">Please send the structural engineering report for this model, prepared to the Australian wind loading standard AS/NZS 1170.2. The report must state which Australian wind region and wind classification the design is rated for.</w:t>
      </w:r>
    </w:p>
    <w:p>
      <w:pPr>
        <w:pStyle w:val="BlockText"/>
      </w:pPr>
      <w:r>
        <w:t xml:space="preserve">Please also confirm:</w:t>
      </w:r>
    </w:p>
    <w:p>
      <w:pPr>
        <w:numPr>
          <w:ilvl w:val="0"/>
          <w:numId w:val="1001"/>
        </w:numPr>
        <w:pStyle w:val="Compact"/>
      </w:pPr>
      <w:r>
        <w:t xml:space="preserve">Who prepared the report</w:t>
      </w:r>
    </w:p>
    <w:p>
      <w:pPr>
        <w:numPr>
          <w:ilvl w:val="0"/>
          <w:numId w:val="1001"/>
        </w:numPr>
        <w:pStyle w:val="Compact"/>
      </w:pPr>
      <w:r>
        <w:t xml:space="preserve">Whether that engineer is registered to practise in Australia</w:t>
      </w:r>
    </w:p>
    <w:p>
      <w:pPr>
        <w:pStyle w:val="BlockText"/>
      </w:pPr>
      <w:r>
        <w:t xml:space="preserve">If you do not have this document, please tell me directly. I understand that many manufacturers do not, and a clear answer is more useful to me than a delay.</w:t>
      </w:r>
    </w:p>
    <w:p>
      <w:pPr>
        <w:pStyle w:val="BlockText"/>
      </w:pPr>
      <w:r>
        <w:t xml:space="preserve">Thank you,</w:t>
      </w:r>
      <w:r>
        <w:t xml:space="preserve"> </w:t>
      </w:r>
      <w:r>
        <w:t xml:space="preserve">[YOUR NAME]</w:t>
      </w:r>
    </w:p>
    <w:p>
      <w:pPr>
        <w:pStyle w:val="FirstParagraph"/>
      </w:pPr>
      <w:r>
        <w:rPr>
          <w:bCs/>
          <w:b/>
        </w:rPr>
        <w:t xml:space="preserve">How to read the replies.</w:t>
      </w:r>
    </w:p>
    <w:p>
      <w:pPr>
        <w:pStyle w:val="BodyText"/>
      </w:pPr>
      <w:r>
        <w:rPr>
          <w:iCs/>
          <w:i/>
        </w:rPr>
        <w:t xml:space="preserve">Sends the actual report, correct standard, region stated.</w:t>
      </w:r>
      <w:r>
        <w:t xml:space="preserve"> </w:t>
      </w:r>
      <w:r>
        <w:t xml:space="preserve">Strong. Move them up.</w:t>
      </w:r>
    </w:p>
    <w:p>
      <w:pPr>
        <w:pStyle w:val="BodyText"/>
      </w:pPr>
      <w:r>
        <w:rPr>
          <w:iCs/>
          <w:i/>
        </w:rPr>
        <w:t xml:space="preserve">Says they do not have it but offers to have one prepared.</w:t>
      </w:r>
      <w:r>
        <w:t xml:space="preserve"> </w:t>
      </w:r>
      <w:r>
        <w:t xml:space="preserve">Reasonable and honest. Ask for the cost and timeframe.</w:t>
      </w:r>
    </w:p>
    <w:p>
      <w:pPr>
        <w:pStyle w:val="BodyText"/>
      </w:pPr>
      <w:r>
        <w:rPr>
          <w:iCs/>
          <w:i/>
        </w:rPr>
        <w:t xml:space="preserve">Sends a CE certificate, ISO 9001, or CCC certificate instead.</w:t>
      </w:r>
      <w:r>
        <w:t xml:space="preserve"> </w:t>
      </w:r>
      <w:r>
        <w:t xml:space="preserve">They do not understand the Australian market. Score accordingly.</w:t>
      </w:r>
    </w:p>
    <w:p>
      <w:pPr>
        <w:pStyle w:val="BodyText"/>
      </w:pPr>
      <w:r>
        <w:rPr>
          <w:iCs/>
          <w:i/>
        </w:rPr>
        <w:t xml:space="preserve">Says</w:t>
      </w:r>
      <w:r>
        <w:rPr>
          <w:iCs/>
          <w:i/>
        </w:rPr>
        <w:t xml:space="preserve"> </w:t>
      </w:r>
      <w:r>
        <w:rPr>
          <w:iCs/>
          <w:i/>
        </w:rPr>
        <w:t xml:space="preserve">“</w:t>
      </w:r>
      <w:r>
        <w:rPr>
          <w:iCs/>
          <w:i/>
        </w:rPr>
        <w:t xml:space="preserve">yes we are fully certified to Australian standards</w:t>
      </w:r>
      <w:r>
        <w:rPr>
          <w:iCs/>
          <w:i/>
        </w:rPr>
        <w:t xml:space="preserve">”</w:t>
      </w:r>
      <w:r>
        <w:rPr>
          <w:iCs/>
          <w:i/>
        </w:rPr>
        <w:t xml:space="preserve"> </w:t>
      </w:r>
      <w:r>
        <w:rPr>
          <w:iCs/>
          <w:i/>
        </w:rPr>
        <w:t xml:space="preserve">without attaching anything.</w:t>
      </w:r>
      <w:r>
        <w:t xml:space="preserve"> </w:t>
      </w:r>
      <w:r>
        <w:t xml:space="preserve">Ask once more, in writing. If a document does not appear, you have your answer.</w:t>
      </w:r>
    </w:p>
    <w:p>
      <w:pPr>
        <w:pStyle w:val="BodyText"/>
      </w:pPr>
      <w:r>
        <w:rPr>
          <w:iCs/>
          <w:i/>
        </w:rPr>
        <w:t xml:space="preserve">Goes quiet.</w:t>
      </w:r>
      <w:r>
        <w:t xml:space="preserve"> </w:t>
      </w:r>
      <w:r>
        <w:t xml:space="preserve">Also an answer.</w:t>
      </w:r>
    </w:p>
    <w:p>
      <w:r>
        <w:pict>
          <v:rect style="width:0;height:1.5pt" o:hralign="center" o:hrstd="t" o:hr="t"/>
        </w:pict>
      </w:r>
    </w:p>
    <w:bookmarkEnd w:id="21"/>
    <w:bookmarkStart w:id="22" w:name="script-2-company-verification"/>
    <w:p>
      <w:pPr>
        <w:pStyle w:val="Heading2"/>
      </w:pPr>
      <w:r>
        <w:t xml:space="preserve">Script 2: Company verification</w:t>
      </w:r>
    </w:p>
    <w:p>
      <w:pPr>
        <w:pStyle w:val="FirstParagraph"/>
      </w:pPr>
      <w:r>
        <w:rPr>
          <w:bCs/>
          <w:b/>
        </w:rPr>
        <w:t xml:space="preserve">Send once a supplier passes Script 1.</w:t>
      </w:r>
    </w:p>
    <w:p>
      <w:pPr>
        <w:pStyle w:val="BlockText"/>
      </w:pPr>
      <w:r>
        <w:rPr>
          <w:bCs/>
          <w:b/>
        </w:rPr>
        <w:t xml:space="preserve">Subject: Company details for our records</w:t>
      </w:r>
    </w:p>
    <w:p>
      <w:pPr>
        <w:pStyle w:val="BlockText"/>
      </w:pPr>
      <w:r>
        <w:t xml:space="preserve">Hello [NAME],</w:t>
      </w:r>
    </w:p>
    <w:p>
      <w:pPr>
        <w:pStyle w:val="BlockText"/>
      </w:pPr>
      <w:r>
        <w:t xml:space="preserve">Thank you for the engineering documentation.</w:t>
      </w:r>
    </w:p>
    <w:p>
      <w:pPr>
        <w:pStyle w:val="BlockText"/>
      </w:pPr>
      <w:r>
        <w:t xml:space="preserve">Before we go further, our process requires us to verify company registration for all overseas suppliers. Please send:</w:t>
      </w:r>
    </w:p>
    <w:p>
      <w:pPr>
        <w:numPr>
          <w:ilvl w:val="0"/>
          <w:numId w:val="1002"/>
        </w:numPr>
        <w:pStyle w:val="Compact"/>
      </w:pPr>
      <w:r>
        <w:t xml:space="preserve">A clear colour scan of your business licence (营业执照)</w:t>
      </w:r>
    </w:p>
    <w:p>
      <w:pPr>
        <w:numPr>
          <w:ilvl w:val="0"/>
          <w:numId w:val="1002"/>
        </w:numPr>
        <w:pStyle w:val="Compact"/>
      </w:pPr>
      <w:r>
        <w:t xml:space="preserve">Confirmation of your 18 digit Unified Social Credit Code</w:t>
      </w:r>
    </w:p>
    <w:p>
      <w:pPr>
        <w:numPr>
          <w:ilvl w:val="0"/>
          <w:numId w:val="1002"/>
        </w:numPr>
        <w:pStyle w:val="Compact"/>
      </w:pPr>
      <w:r>
        <w:t xml:space="preserve">Confirmation of whether you are the manufacturer or a trading company</w:t>
      </w:r>
    </w:p>
    <w:p>
      <w:pPr>
        <w:numPr>
          <w:ilvl w:val="0"/>
          <w:numId w:val="1002"/>
        </w:numPr>
        <w:pStyle w:val="Compact"/>
      </w:pPr>
      <w:r>
        <w:t xml:space="preserve">If you are a trading company, the name of the factory that produces this model</w:t>
      </w:r>
    </w:p>
    <w:p>
      <w:pPr>
        <w:pStyle w:val="BlockText"/>
      </w:pPr>
      <w:r>
        <w:t xml:space="preserve">This is standard for us and takes only a few minutes on your side.</w:t>
      </w:r>
    </w:p>
    <w:p>
      <w:pPr>
        <w:pStyle w:val="BlockText"/>
      </w:pPr>
      <w:r>
        <w:t xml:space="preserve">Thank you,</w:t>
      </w:r>
      <w:r>
        <w:t xml:space="preserve"> </w:t>
      </w:r>
      <w:r>
        <w:t xml:space="preserve">[YOUR NAME]</w:t>
      </w:r>
    </w:p>
    <w:p>
      <w:pPr>
        <w:pStyle w:val="FirstParagraph"/>
      </w:pPr>
      <w:r>
        <w:rPr>
          <w:bCs/>
          <w:b/>
        </w:rPr>
        <w:t xml:space="preserve">Then verify it yourself at gsxt.gov.cn before replying.</w:t>
      </w:r>
      <w:r>
        <w:t xml:space="preserve"> </w:t>
      </w:r>
      <w:r>
        <w:t xml:space="preserve">Do not tell them you are checking. Just check.</w:t>
      </w:r>
    </w:p>
    <w:p>
      <w:r>
        <w:pict>
          <v:rect style="width:0;height:1.5pt" o:hralign="center" o:hrstd="t" o:hr="t"/>
        </w:pict>
      </w:r>
    </w:p>
    <w:bookmarkEnd w:id="22"/>
    <w:bookmarkStart w:id="23" w:name="script-3-the-full-document-request"/>
    <w:p>
      <w:pPr>
        <w:pStyle w:val="Heading2"/>
      </w:pPr>
      <w:r>
        <w:t xml:space="preserve">Script 3: The full document request</w:t>
      </w:r>
    </w:p>
    <w:p>
      <w:pPr>
        <w:pStyle w:val="FirstParagraph"/>
      </w:pPr>
      <w:r>
        <w:rPr>
          <w:bCs/>
          <w:b/>
        </w:rPr>
        <w:t xml:space="preserve">Send after verification passes. This is the real one.</w:t>
      </w:r>
    </w:p>
    <w:p>
      <w:pPr>
        <w:pStyle w:val="BlockText"/>
      </w:pPr>
      <w:r>
        <w:rPr>
          <w:bCs/>
          <w:b/>
        </w:rPr>
        <w:t xml:space="preserve">Subject: Documentation required before order — [MODEL NAME]</w:t>
      </w:r>
    </w:p>
    <w:p>
      <w:pPr>
        <w:pStyle w:val="BlockText"/>
      </w:pPr>
      <w:r>
        <w:t xml:space="preserve">Hello [NAME],</w:t>
      </w:r>
    </w:p>
    <w:p>
      <w:pPr>
        <w:pStyle w:val="BlockText"/>
      </w:pPr>
      <w:r>
        <w:t xml:space="preserve">We are moving toward an order. Before we can proceed, our Australian building certifier requires the following documents.</w:t>
      </w:r>
    </w:p>
    <w:p>
      <w:pPr>
        <w:pStyle w:val="BlockText"/>
      </w:pPr>
      <w:r>
        <w:t xml:space="preserve">Please note: in Australia, a building is certified here, against our specific site, by an Australian professional. No factory can supply a pre-certified NCC compliant home. What we need from you is complete documentation so our certifier can do their work.</w:t>
      </w:r>
    </w:p>
    <w:p>
      <w:pPr>
        <w:pStyle w:val="BlockText"/>
      </w:pPr>
      <w:r>
        <w:t xml:space="preserve">Please supply:</w:t>
      </w:r>
    </w:p>
    <w:p>
      <w:pPr>
        <w:pStyle w:val="BlockText"/>
      </w:pPr>
      <w:r>
        <w:rPr>
          <w:bCs/>
          <w:b/>
        </w:rPr>
        <w:t xml:space="preserve">Structural</w:t>
      </w:r>
      <w:r>
        <w:t xml:space="preserve"> </w:t>
      </w:r>
      <w:r>
        <w:t xml:space="preserve">1. Full structural drawings in both editable and PDF format, showing frame sections, connection details, and tie-down or anchor points</w:t>
      </w:r>
      <w:r>
        <w:t xml:space="preserve"> </w:t>
      </w:r>
      <w:r>
        <w:t xml:space="preserve">2. Steel specification: grade, coating class, and mill certificates</w:t>
      </w:r>
      <w:r>
        <w:t xml:space="preserve"> </w:t>
      </w:r>
      <w:r>
        <w:t xml:space="preserve">3. Timber specification and treatment where timber is used</w:t>
      </w:r>
      <w:r>
        <w:t xml:space="preserve"> </w:t>
      </w:r>
      <w:r>
        <w:t xml:space="preserve">4. Roof and wall fixing schedules</w:t>
      </w:r>
    </w:p>
    <w:p>
      <w:pPr>
        <w:pStyle w:val="BlockText"/>
      </w:pPr>
      <w:r>
        <w:rPr>
          <w:bCs/>
          <w:b/>
        </w:rPr>
        <w:t xml:space="preserve">Thermal</w:t>
      </w:r>
      <w:r>
        <w:t xml:space="preserve"> </w:t>
      </w:r>
      <w:r>
        <w:t xml:space="preserve">5. Insulation type, thickness and R value for walls, roof and floor</w:t>
      </w:r>
      <w:r>
        <w:t xml:space="preserve"> </w:t>
      </w:r>
      <w:r>
        <w:t xml:space="preserve">6. Glazing specification including U value and solar heat gain coefficient</w:t>
      </w:r>
    </w:p>
    <w:p>
      <w:pPr>
        <w:pStyle w:val="BlockText"/>
      </w:pPr>
      <w:r>
        <w:rPr>
          <w:bCs/>
          <w:b/>
        </w:rPr>
        <w:t xml:space="preserve">Materials</w:t>
      </w:r>
      <w:r>
        <w:t xml:space="preserve"> </w:t>
      </w:r>
      <w:r>
        <w:t xml:space="preserve">7. Complete bill of materials naming the actual product and manufacturer for each item, not general descriptions</w:t>
      </w:r>
      <w:r>
        <w:t xml:space="preserve"> </w:t>
      </w:r>
      <w:r>
        <w:t xml:space="preserve">8. Wall panel core material, stated specifically</w:t>
      </w:r>
    </w:p>
    <w:p>
      <w:pPr>
        <w:pStyle w:val="BlockText"/>
      </w:pPr>
      <w:r>
        <w:rPr>
          <w:bCs/>
          <w:b/>
        </w:rPr>
        <w:t xml:space="preserve">Fittings</w:t>
      </w:r>
      <w:r>
        <w:t xml:space="preserve"> </w:t>
      </w:r>
      <w:r>
        <w:t xml:space="preserve">9. Brand and model number of every plumbing fixture, tap, valve and water heater</w:t>
      </w:r>
      <w:r>
        <w:t xml:space="preserve"> </w:t>
      </w:r>
      <w:r>
        <w:t xml:space="preserve">10. Brand and model number of every electrical appliance and item of electrical equipment</w:t>
      </w:r>
    </w:p>
    <w:p>
      <w:pPr>
        <w:pStyle w:val="BlockText"/>
      </w:pPr>
      <w:r>
        <w:rPr>
          <w:bCs/>
          <w:b/>
        </w:rPr>
        <w:t xml:space="preserve">Commercial</w:t>
      </w:r>
      <w:r>
        <w:t xml:space="preserve"> </w:t>
      </w:r>
      <w:r>
        <w:t xml:space="preserve">11. Confirmation you can supply a ChAFTA Certificate of Origin for shipment to Australia</w:t>
      </w:r>
      <w:r>
        <w:t xml:space="preserve"> </w:t>
      </w:r>
      <w:r>
        <w:t xml:space="preserve">12. Confirmation of shipping dimensions and weight</w:t>
      </w:r>
    </w:p>
    <w:p>
      <w:pPr>
        <w:pStyle w:val="BlockText"/>
      </w:pPr>
      <w:r>
        <w:t xml:space="preserve">Please answer every numbered item. Where a document is requested, please attach it. We assess answers of</w:t>
      </w:r>
      <w:r>
        <w:t xml:space="preserve"> </w:t>
      </w:r>
      <w:r>
        <w:t xml:space="preserve">“</w:t>
      </w:r>
      <w:r>
        <w:t xml:space="preserve">yes</w:t>
      </w:r>
      <w:r>
        <w:t xml:space="preserve">”</w:t>
      </w:r>
      <w:r>
        <w:t xml:space="preserve"> </w:t>
      </w:r>
      <w:r>
        <w:t xml:space="preserve">without an attached document as</w:t>
      </w:r>
      <w:r>
        <w:t xml:space="preserve"> </w:t>
      </w:r>
      <w:r>
        <w:t xml:space="preserve">“</w:t>
      </w:r>
      <w:r>
        <w:t xml:space="preserve">no</w:t>
      </w:r>
      <w:r>
        <w:t xml:space="preserve">”</w:t>
      </w:r>
      <w:r>
        <w:t xml:space="preserve">.</w:t>
      </w:r>
    </w:p>
    <w:p>
      <w:pPr>
        <w:pStyle w:val="BlockText"/>
      </w:pPr>
      <w:r>
        <w:t xml:space="preserve">If any item is not available, please say so directly rather than leaving it blank.</w:t>
      </w:r>
    </w:p>
    <w:p>
      <w:pPr>
        <w:pStyle w:val="BlockText"/>
      </w:pPr>
      <w:r>
        <w:t xml:space="preserve">Thank you,</w:t>
      </w:r>
      <w:r>
        <w:t xml:space="preserve"> </w:t>
      </w:r>
      <w:r>
        <w:t xml:space="preserve">[YOUR NAME]</w:t>
      </w:r>
    </w:p>
    <w:p>
      <w:pPr>
        <w:pStyle w:val="FirstParagraph"/>
      </w:pPr>
      <w:r>
        <w:t xml:space="preserve">Items 9 and 10 exist so you can check the models against the Australian WaterMark and EESS databases before you order. Suppliers rarely understand why you want them. You do not need to explain.</w:t>
      </w:r>
    </w:p>
    <w:p>
      <w:r>
        <w:pict>
          <v:rect style="width:0;height:1.5pt" o:hralign="center" o:hrstd="t" o:hr="t"/>
        </w:pict>
      </w:r>
    </w:p>
    <w:bookmarkEnd w:id="23"/>
    <w:bookmarkStart w:id="24" w:name="script-4-asbestos"/>
    <w:p>
      <w:pPr>
        <w:pStyle w:val="Heading2"/>
      </w:pPr>
      <w:r>
        <w:t xml:space="preserve">Script 4: Asbestos</w:t>
      </w:r>
    </w:p>
    <w:p>
      <w:pPr>
        <w:pStyle w:val="FirstParagraph"/>
      </w:pPr>
      <w:r>
        <w:rPr>
          <w:bCs/>
          <w:b/>
        </w:rPr>
        <w:t xml:space="preserve">Send this separately, not buried in another email. It deserves its own thread.</w:t>
      </w:r>
    </w:p>
    <w:p>
      <w:pPr>
        <w:pStyle w:val="BlockText"/>
      </w:pPr>
      <w:r>
        <w:rPr>
          <w:bCs/>
          <w:b/>
        </w:rPr>
        <w:t xml:space="preserve">Subject: Asbestos requirements for import to Australia</w:t>
      </w:r>
    </w:p>
    <w:p>
      <w:pPr>
        <w:pStyle w:val="BlockText"/>
      </w:pPr>
      <w:r>
        <w:t xml:space="preserve">Hello [NAME],</w:t>
      </w:r>
    </w:p>
    <w:p>
      <w:pPr>
        <w:pStyle w:val="BlockText"/>
      </w:pPr>
      <w:r>
        <w:t xml:space="preserve">I need to raise an important legal requirement for import into Australia.</w:t>
      </w:r>
    </w:p>
    <w:p>
      <w:pPr>
        <w:pStyle w:val="BlockText"/>
      </w:pPr>
      <w:r>
        <w:t xml:space="preserve">Australia prohibits asbestos completely. Any detectable level of asbestos in any component is prohibited. This is stricter than the standard applied in many countries, where a product can be described as asbestos free if content is below a low threshold.</w:t>
      </w:r>
    </w:p>
    <w:p>
      <w:pPr>
        <w:pStyle w:val="BlockText"/>
      </w:pPr>
      <w:r>
        <w:t xml:space="preserve">Australian Border Force has previously detected asbestos in expanded polystyrene sandwich panels imported from China and intended for use as wall panels. If asbestos is found at the Australian border, the goods are seized and destroyed, and all testing and disposal costs fall on the buyer.</w:t>
      </w:r>
    </w:p>
    <w:p>
      <w:pPr>
        <w:pStyle w:val="BlockText"/>
      </w:pPr>
      <w:r>
        <w:t xml:space="preserve">Because of this, I require:</w:t>
      </w:r>
    </w:p>
    <w:p>
      <w:pPr>
        <w:numPr>
          <w:ilvl w:val="0"/>
          <w:numId w:val="1003"/>
        </w:numPr>
        <w:pStyle w:val="Compact"/>
      </w:pPr>
      <w:r>
        <w:t xml:space="preserve">A written warranty that the goods contain no asbestos in any component, including panels, gaskets, sealants and insulation</w:t>
      </w:r>
    </w:p>
    <w:p>
      <w:pPr>
        <w:numPr>
          <w:ilvl w:val="0"/>
          <w:numId w:val="1003"/>
        </w:numPr>
        <w:pStyle w:val="Compact"/>
      </w:pPr>
      <w:r>
        <w:t xml:space="preserve">Your agreement that I may appoint an independent inspection agency to take material samples at your factory before shipment</w:t>
      </w:r>
    </w:p>
    <w:p>
      <w:pPr>
        <w:numPr>
          <w:ilvl w:val="0"/>
          <w:numId w:val="1003"/>
        </w:numPr>
        <w:pStyle w:val="Compact"/>
      </w:pPr>
      <w:r>
        <w:t xml:space="preserve">Your agreement that those samples will be tested by a laboratory accredited for asbestos identification</w:t>
      </w:r>
    </w:p>
    <w:p>
      <w:pPr>
        <w:numPr>
          <w:ilvl w:val="0"/>
          <w:numId w:val="1003"/>
        </w:numPr>
        <w:pStyle w:val="Compact"/>
      </w:pPr>
      <w:r>
        <w:t xml:space="preserve">Written agreement on who pays the cost of testing, and who pays if a test result is positive</w:t>
      </w:r>
    </w:p>
    <w:p>
      <w:pPr>
        <w:pStyle w:val="BlockText"/>
      </w:pPr>
      <w:r>
        <w:t xml:space="preserve">Please confirm each of these four points.</w:t>
      </w:r>
    </w:p>
    <w:p>
      <w:pPr>
        <w:pStyle w:val="BlockText"/>
      </w:pPr>
      <w:r>
        <w:t xml:space="preserve">I want to be clear that this is not a comment on your quality. It is a legal requirement I must satisfy as the importer.</w:t>
      </w:r>
    </w:p>
    <w:p>
      <w:pPr>
        <w:pStyle w:val="BlockText"/>
      </w:pPr>
      <w:r>
        <w:t xml:space="preserve">Thank you,</w:t>
      </w:r>
      <w:r>
        <w:t xml:space="preserve"> </w:t>
      </w:r>
      <w:r>
        <w:t xml:space="preserve">[YOUR NAME]</w:t>
      </w:r>
    </w:p>
    <w:p>
      <w:pPr>
        <w:pStyle w:val="FirstParagraph"/>
      </w:pPr>
      <w:r>
        <w:rPr>
          <w:bCs/>
          <w:b/>
        </w:rPr>
        <w:t xml:space="preserve">How to read the reply.</w:t>
      </w:r>
      <w:r>
        <w:t xml:space="preserve"> </w:t>
      </w:r>
      <w:r>
        <w:t xml:space="preserve">A supplier who has exported to Australia before will treat this as routine. A supplier who becomes evasive, offers their own laboratory certificate as a substitute, or tries to talk you out of testing is giving you information. Take it.</w:t>
      </w:r>
    </w:p>
    <w:p>
      <w:r>
        <w:pict>
          <v:rect style="width:0;height:1.5pt" o:hralign="center" o:hrstd="t" o:hr="t"/>
        </w:pict>
      </w:r>
    </w:p>
    <w:bookmarkEnd w:id="24"/>
    <w:bookmarkStart w:id="25" w:name="script-5-payment-terms"/>
    <w:p>
      <w:pPr>
        <w:pStyle w:val="Heading2"/>
      </w:pPr>
      <w:r>
        <w:t xml:space="preserve">Script 5: Payment terms</w:t>
      </w:r>
    </w:p>
    <w:p>
      <w:pPr>
        <w:pStyle w:val="FirstParagraph"/>
      </w:pPr>
      <w:r>
        <w:rPr>
          <w:bCs/>
          <w:b/>
        </w:rPr>
        <w:t xml:space="preserve">Use when they propose 30/70 before shipment, or full payment up front.</w:t>
      </w:r>
    </w:p>
    <w:p>
      <w:pPr>
        <w:pStyle w:val="BlockText"/>
      </w:pPr>
      <w:r>
        <w:rPr>
          <w:bCs/>
          <w:b/>
        </w:rPr>
        <w:t xml:space="preserve">Subject: Payment structure</w:t>
      </w:r>
    </w:p>
    <w:p>
      <w:pPr>
        <w:pStyle w:val="BlockText"/>
      </w:pPr>
      <w:r>
        <w:t xml:space="preserve">Hello [NAME],</w:t>
      </w:r>
    </w:p>
    <w:p>
      <w:pPr>
        <w:pStyle w:val="BlockText"/>
      </w:pPr>
      <w:r>
        <w:t xml:space="preserve">Thank you for the proposed terms. I need to propose a different structure.</w:t>
      </w:r>
    </w:p>
    <w:p>
      <w:pPr>
        <w:pStyle w:val="BlockText"/>
      </w:pPr>
      <w:r>
        <w:t xml:space="preserve">I am not able to release full payment before shipment. This is our standard process for all overseas suppliers and it is not specific to your company.</w:t>
      </w:r>
    </w:p>
    <w:p>
      <w:pPr>
        <w:pStyle w:val="BlockText"/>
      </w:pPr>
      <w:r>
        <w:t xml:space="preserve">The structure I can work with is:</w:t>
      </w:r>
    </w:p>
    <w:p>
      <w:pPr>
        <w:numPr>
          <w:ilvl w:val="0"/>
          <w:numId w:val="1004"/>
        </w:numPr>
        <w:pStyle w:val="Compact"/>
      </w:pPr>
      <w:r>
        <w:t xml:space="preserve">30% deposit on order confirmation</w:t>
      </w:r>
    </w:p>
    <w:p>
      <w:pPr>
        <w:numPr>
          <w:ilvl w:val="0"/>
          <w:numId w:val="1004"/>
        </w:numPr>
        <w:pStyle w:val="Compact"/>
      </w:pPr>
      <w:r>
        <w:t xml:space="preserve">40% on successful completion of an independent pre-shipment inspection, arranged and paid for by me</w:t>
      </w:r>
    </w:p>
    <w:p>
      <w:pPr>
        <w:numPr>
          <w:ilvl w:val="0"/>
          <w:numId w:val="1004"/>
        </w:numPr>
        <w:pStyle w:val="Compact"/>
      </w:pPr>
      <w:r>
        <w:t xml:space="preserve">30% balance against a copy of the bill of lading</w:t>
      </w:r>
    </w:p>
    <w:p>
      <w:pPr>
        <w:pStyle w:val="BlockText"/>
      </w:pPr>
      <w:r>
        <w:t xml:space="preserve">The inspection in step 2 will be carried out by an independent agency against a written checklist that I will provide to you in advance, so there are no surprises. If the inspection passes, payment is released immediately.</w:t>
      </w:r>
    </w:p>
    <w:p>
      <w:pPr>
        <w:pStyle w:val="BlockText"/>
      </w:pPr>
      <w:r>
        <w:t xml:space="preserve">All payments will be made through the Alibaba platform.</w:t>
      </w:r>
    </w:p>
    <w:p>
      <w:pPr>
        <w:pStyle w:val="BlockText"/>
      </w:pPr>
      <w:r>
        <w:t xml:space="preserve">Please confirm whether you can work with these terms.</w:t>
      </w:r>
    </w:p>
    <w:p>
      <w:pPr>
        <w:pStyle w:val="BlockText"/>
      </w:pPr>
      <w:r>
        <w:t xml:space="preserve">Thank you,</w:t>
      </w:r>
      <w:r>
        <w:t xml:space="preserve"> </w:t>
      </w:r>
      <w:r>
        <w:t xml:space="preserve">[YOUR NAME]</w:t>
      </w:r>
    </w:p>
    <w:p>
      <w:pPr>
        <w:pStyle w:val="FirstParagraph"/>
      </w:pPr>
      <w:r>
        <w:rPr>
          <w:bCs/>
          <w:b/>
        </w:rPr>
        <w:t xml:space="preserve">Expect a counter.</w:t>
      </w:r>
      <w:r>
        <w:t xml:space="preserve"> </w:t>
      </w:r>
      <w:r>
        <w:t xml:space="preserve">30/40/30 is a starting position and many suppliers will land somewhere near it. What you should not concede is the inspection milestone itself. That is the whole point of the structure.</w:t>
      </w:r>
    </w:p>
    <w:p>
      <w:pPr>
        <w:pStyle w:val="BodyText"/>
      </w:pPr>
      <w:r>
        <w:t xml:space="preserve">If a supplier refuses independent pre-shipment inspection entirely, that is close to disqualifying.</w:t>
      </w:r>
    </w:p>
    <w:p>
      <w:r>
        <w:pict>
          <v:rect style="width:0;height:1.5pt" o:hralign="center" o:hrstd="t" o:hr="t"/>
        </w:pict>
      </w:r>
    </w:p>
    <w:bookmarkEnd w:id="25"/>
    <w:bookmarkStart w:id="26" w:name="script-6-when-they-dodge"/>
    <w:p>
      <w:pPr>
        <w:pStyle w:val="Heading2"/>
      </w:pPr>
      <w:r>
        <w:t xml:space="preserve">Script 6: When they dodge</w:t>
      </w:r>
    </w:p>
    <w:p>
      <w:pPr>
        <w:pStyle w:val="FirstParagraph"/>
      </w:pPr>
      <w:r>
        <w:rPr>
          <w:bCs/>
          <w:b/>
        </w:rPr>
        <w:t xml:space="preserve">Use once. If it does not work, move on.</w:t>
      </w:r>
    </w:p>
    <w:p>
      <w:pPr>
        <w:pStyle w:val="BlockText"/>
      </w:pPr>
      <w:r>
        <w:rPr>
          <w:bCs/>
          <w:b/>
        </w:rPr>
        <w:t xml:space="preserve">Subject: Outstanding items — [MODEL NAME]</w:t>
      </w:r>
    </w:p>
    <w:p>
      <w:pPr>
        <w:pStyle w:val="BlockText"/>
      </w:pPr>
      <w:r>
        <w:t xml:space="preserve">Hello [NAME],</w:t>
      </w:r>
    </w:p>
    <w:p>
      <w:pPr>
        <w:pStyle w:val="BlockText"/>
      </w:pPr>
      <w:r>
        <w:t xml:space="preserve">Thank you for your reply. Several items from my previous email have not been answered. I have listed them again below.</w:t>
      </w:r>
    </w:p>
    <w:p>
      <w:pPr>
        <w:numPr>
          <w:ilvl w:val="0"/>
          <w:numId w:val="1005"/>
        </w:numPr>
        <w:pStyle w:val="Compact"/>
      </w:pPr>
      <w:r>
        <w:t xml:space="preserve">[ITEM]</w:t>
      </w:r>
    </w:p>
    <w:p>
      <w:pPr>
        <w:numPr>
          <w:ilvl w:val="0"/>
          <w:numId w:val="1005"/>
        </w:numPr>
        <w:pStyle w:val="Compact"/>
      </w:pPr>
      <w:r>
        <w:t xml:space="preserve">[ITEM]</w:t>
      </w:r>
    </w:p>
    <w:p>
      <w:pPr>
        <w:numPr>
          <w:ilvl w:val="0"/>
          <w:numId w:val="1005"/>
        </w:numPr>
        <w:pStyle w:val="Compact"/>
      </w:pPr>
      <w:r>
        <w:t xml:space="preserve">[ITEM]</w:t>
      </w:r>
    </w:p>
    <w:p>
      <w:pPr>
        <w:pStyle w:val="BlockText"/>
      </w:pPr>
      <w:r>
        <w:t xml:space="preserve">Please answer each numbered item directly. If the answer to any of them is that the document or information is not available, please say so. That is an acceptable answer and it helps me make a decision.</w:t>
      </w:r>
    </w:p>
    <w:p>
      <w:pPr>
        <w:pStyle w:val="BlockText"/>
      </w:pPr>
      <w:r>
        <w:t xml:space="preserve">I am currently comparing three suppliers and I need complete information from each before I can proceed.</w:t>
      </w:r>
    </w:p>
    <w:p>
      <w:pPr>
        <w:pStyle w:val="BlockText"/>
      </w:pPr>
      <w:r>
        <w:t xml:space="preserve">Thank you,</w:t>
      </w:r>
      <w:r>
        <w:t xml:space="preserve"> </w:t>
      </w:r>
      <w:r>
        <w:t xml:space="preserve">[YOUR NAME]</w:t>
      </w:r>
    </w:p>
    <w:p>
      <w:pPr>
        <w:pStyle w:val="FirstParagraph"/>
      </w:pPr>
      <w:r>
        <w:t xml:space="preserve">The last line is true if you have followed this process, and it is the most effective sentence in the entire pack. Do not use it if it is not true.</w:t>
      </w:r>
    </w:p>
    <w:p>
      <w:r>
        <w:pict>
          <v:rect style="width:0;height:1.5pt" o:hralign="center" o:hrstd="t" o:hr="t"/>
        </w:pict>
      </w:r>
    </w:p>
    <w:bookmarkEnd w:id="26"/>
    <w:bookmarkStart w:id="27" w:name="script-7-the-exit"/>
    <w:p>
      <w:pPr>
        <w:pStyle w:val="Heading2"/>
      </w:pPr>
      <w:r>
        <w:t xml:space="preserve">Script 7: The exit</w:t>
      </w:r>
    </w:p>
    <w:p>
      <w:pPr>
        <w:pStyle w:val="FirstParagraph"/>
      </w:pPr>
      <w:r>
        <w:rPr>
          <w:bCs/>
          <w:b/>
        </w:rPr>
        <w:t xml:space="preserve">Short, professional, no explanation owed. Leaves the door open.</w:t>
      </w:r>
    </w:p>
    <w:p>
      <w:pPr>
        <w:pStyle w:val="BlockText"/>
      </w:pPr>
      <w:r>
        <w:rPr>
          <w:bCs/>
          <w:b/>
        </w:rPr>
        <w:t xml:space="preserve">Subject: Thank you</w:t>
      </w:r>
    </w:p>
    <w:p>
      <w:pPr>
        <w:pStyle w:val="BlockText"/>
      </w:pPr>
      <w:r>
        <w:t xml:space="preserve">Hello [NAME],</w:t>
      </w:r>
    </w:p>
    <w:p>
      <w:pPr>
        <w:pStyle w:val="BlockText"/>
      </w:pPr>
      <w:r>
        <w:t xml:space="preserve">Thank you for your time and for the information you provided.</w:t>
      </w:r>
    </w:p>
    <w:p>
      <w:pPr>
        <w:pStyle w:val="BlockText"/>
      </w:pPr>
      <w:r>
        <w:t xml:space="preserve">We have decided to proceed with a different supplier for this project. This is not a reflection on your product.</w:t>
      </w:r>
    </w:p>
    <w:p>
      <w:pPr>
        <w:pStyle w:val="BlockText"/>
      </w:pPr>
      <w:r>
        <w:t xml:space="preserve">I may be in touch about future projects.</w:t>
      </w:r>
    </w:p>
    <w:p>
      <w:pPr>
        <w:pStyle w:val="BlockText"/>
      </w:pPr>
      <w:r>
        <w:t xml:space="preserve">Best regards,</w:t>
      </w:r>
      <w:r>
        <w:t xml:space="preserve"> </w:t>
      </w:r>
      <w:r>
        <w:t xml:space="preserve">[YOUR NAME]</w:t>
      </w:r>
    </w:p>
    <w:p>
      <w:pPr>
        <w:pStyle w:val="FirstParagraph"/>
      </w:pPr>
      <w:r>
        <w:t xml:space="preserve">Do not explain your reasoning. It invites negotiation you have already decided against.</w:t>
      </w:r>
    </w:p>
    <w:p>
      <w:r>
        <w:pict>
          <v:rect style="width:0;height:1.5pt" o:hralign="center" o:hrstd="t" o:hr="t"/>
        </w:pict>
      </w:r>
    </w:p>
    <w:bookmarkEnd w:id="27"/>
    <w:bookmarkStart w:id="28" w:name="script-8-banking-details-changed"/>
    <w:p>
      <w:pPr>
        <w:pStyle w:val="Heading2"/>
      </w:pPr>
      <w:r>
        <w:t xml:space="preserve">Script 8: Banking details changed</w:t>
      </w:r>
    </w:p>
    <w:p>
      <w:pPr>
        <w:pStyle w:val="FirstParagraph"/>
      </w:pPr>
      <w:r>
        <w:rPr>
          <w:bCs/>
          <w:b/>
        </w:rPr>
        <w:t xml:space="preserve">Use immediately if payment details change at any point, for any reason.</w:t>
      </w:r>
    </w:p>
    <w:p>
      <w:pPr>
        <w:pStyle w:val="BodyText"/>
      </w:pPr>
      <w:r>
        <w:t xml:space="preserve">Do not reply to the email that requested the change. Do not use any phone number in that email.</w:t>
      </w:r>
    </w:p>
    <w:p>
      <w:pPr>
        <w:pStyle w:val="BlockText"/>
      </w:pPr>
      <w:r>
        <w:rPr>
          <w:bCs/>
          <w:b/>
        </w:rPr>
        <w:t xml:space="preserve">Call the number you already had on file and say:</w:t>
      </w:r>
    </w:p>
    <w:p>
      <w:pPr>
        <w:pStyle w:val="BlockText"/>
      </w:pPr>
      <w:r>
        <w:t xml:space="preserve">“</w:t>
      </w:r>
      <w:r>
        <w:t xml:space="preserve">I have received an email asking me to send payment to a different bank account. I am not going to action it. Can you confirm on this call whether that request came from your company, and can you confirm the correct account name and number verbally now.</w:t>
      </w:r>
      <w:r>
        <w:t xml:space="preserve">”</w:t>
      </w:r>
    </w:p>
    <w:p>
      <w:pPr>
        <w:pStyle w:val="FirstParagraph"/>
      </w:pPr>
      <w:r>
        <w:t xml:space="preserve">Then follow up in writing to the address you have always used:</w:t>
      </w:r>
    </w:p>
    <w:p>
      <w:pPr>
        <w:pStyle w:val="BlockText"/>
      </w:pPr>
      <w:r>
        <w:rPr>
          <w:bCs/>
          <w:b/>
        </w:rPr>
        <w:t xml:space="preserve">Subject: Banking details — verification required</w:t>
      </w:r>
    </w:p>
    <w:p>
      <w:pPr>
        <w:pStyle w:val="BlockText"/>
      </w:pPr>
      <w:r>
        <w:t xml:space="preserve">Hello [NAME],</w:t>
      </w:r>
    </w:p>
    <w:p>
      <w:pPr>
        <w:pStyle w:val="BlockText"/>
      </w:pPr>
      <w:r>
        <w:t xml:space="preserve">I received an email requesting payment to different banking details.</w:t>
      </w:r>
    </w:p>
    <w:p>
      <w:pPr>
        <w:pStyle w:val="BlockText"/>
      </w:pPr>
      <w:r>
        <w:t xml:space="preserve">I have not actioned it and I will not action any change to payment details that is not confirmed by voice call to the number I already hold.</w:t>
      </w:r>
    </w:p>
    <w:p>
      <w:pPr>
        <w:pStyle w:val="BlockText"/>
      </w:pPr>
      <w:r>
        <w:t xml:space="preserve">Please confirm whether this request came from your company. If it did not, your email may have been compromised and you should check it urgently.</w:t>
      </w:r>
    </w:p>
    <w:p>
      <w:pPr>
        <w:pStyle w:val="BlockText"/>
      </w:pPr>
      <w:r>
        <w:t xml:space="preserve">[YOUR NAME]</w:t>
      </w:r>
    </w:p>
    <w:p>
      <w:pPr>
        <w:pStyle w:val="FirstParagraph"/>
      </w:pPr>
      <w:r>
        <w:rPr>
          <w:bCs/>
          <w:b/>
        </w:rPr>
        <w:t xml:space="preserve">The rule, with no exceptions.</w:t>
      </w:r>
      <w:r>
        <w:t xml:space="preserve"> </w:t>
      </w:r>
      <w:r>
        <w:t xml:space="preserve">The receiving account name must match the company name on the business licence you verified. If it does not, stop, whatever the explanation.</w:t>
      </w:r>
    </w:p>
    <w:p>
      <w:r>
        <w:pict>
          <v:rect style="width:0;height:1.5pt" o:hralign="center" o:hrstd="t" o:hr="t"/>
        </w:pict>
      </w:r>
    </w:p>
    <w:bookmarkEnd w:id="28"/>
    <w:bookmarkStart w:id="29" w:name="quick-reference-what-to-send-and-when"/>
    <w:p>
      <w:pPr>
        <w:pStyle w:val="Heading2"/>
      </w:pPr>
      <w:r>
        <w:t xml:space="preserve">Quick reference: what to send and when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Stage</w:t>
            </w:r>
          </w:p>
        </w:tc>
        <w:tc>
          <w:tcPr/>
          <w:p>
            <w:pPr>
              <w:pStyle w:val="Compact"/>
              <w:jc w:val="left"/>
            </w:pPr>
            <w:r>
              <w:t xml:space="preserve">Script</w:t>
            </w:r>
          </w:p>
        </w:tc>
      </w:tr>
      <w:tr>
        <w:tc>
          <w:tcPr/>
          <w:p>
            <w:pPr>
              <w:pStyle w:val="Compact"/>
              <w:jc w:val="left"/>
            </w:pPr>
            <w:r>
              <w:t xml:space="preserve">First contact, all suppliers</w:t>
            </w:r>
          </w:p>
        </w:tc>
        <w:tc>
          <w:tcPr/>
          <w:p>
            <w:pPr>
              <w:pStyle w:val="Compact"/>
              <w:jc w:val="left"/>
            </w:pPr>
            <w:r>
              <w:t xml:space="preserve">1</w:t>
            </w:r>
          </w:p>
        </w:tc>
      </w:tr>
      <w:tr>
        <w:tc>
          <w:tcPr/>
          <w:p>
            <w:pPr>
              <w:pStyle w:val="Compact"/>
              <w:jc w:val="left"/>
            </w:pPr>
            <w:r>
              <w:t xml:space="preserve">Passed the filter</w:t>
            </w:r>
          </w:p>
        </w:tc>
        <w:tc>
          <w:tcPr/>
          <w:p>
            <w:pPr>
              <w:pStyle w:val="Compact"/>
              <w:jc w:val="left"/>
            </w:pPr>
            <w:r>
              <w:t xml:space="preserve">2</w:t>
            </w:r>
          </w:p>
        </w:tc>
      </w:tr>
      <w:tr>
        <w:tc>
          <w:tcPr/>
          <w:p>
            <w:pPr>
              <w:pStyle w:val="Compact"/>
              <w:jc w:val="left"/>
            </w:pPr>
            <w:r>
              <w:t xml:space="preserve">Verification confirmed</w:t>
            </w:r>
          </w:p>
        </w:tc>
        <w:tc>
          <w:tcPr/>
          <w:p>
            <w:pPr>
              <w:pStyle w:val="Compact"/>
              <w:jc w:val="left"/>
            </w:pPr>
            <w:r>
              <w:t xml:space="preserve">3</w:t>
            </w:r>
          </w:p>
        </w:tc>
      </w:tr>
      <w:tr>
        <w:tc>
          <w:tcPr/>
          <w:p>
            <w:pPr>
              <w:pStyle w:val="Compact"/>
              <w:jc w:val="left"/>
            </w:pPr>
            <w:r>
              <w:t xml:space="preserve">Before any deposit discussion</w:t>
            </w:r>
          </w:p>
        </w:tc>
        <w:tc>
          <w:tcPr/>
          <w:p>
            <w:pPr>
              <w:pStyle w:val="Compact"/>
              <w:jc w:val="left"/>
            </w:pPr>
            <w:r>
              <w:t xml:space="preserve">4</w:t>
            </w:r>
          </w:p>
        </w:tc>
      </w:tr>
      <w:tr>
        <w:tc>
          <w:tcPr/>
          <w:p>
            <w:pPr>
              <w:pStyle w:val="Compact"/>
              <w:jc w:val="left"/>
            </w:pPr>
            <w:r>
              <w:t xml:space="preserve">Terms proposed</w:t>
            </w:r>
          </w:p>
        </w:tc>
        <w:tc>
          <w:tcPr/>
          <w:p>
            <w:pPr>
              <w:pStyle w:val="Compact"/>
              <w:jc w:val="left"/>
            </w:pPr>
            <w:r>
              <w:t xml:space="preserve">5</w:t>
            </w:r>
          </w:p>
        </w:tc>
      </w:tr>
      <w:tr>
        <w:tc>
          <w:tcPr/>
          <w:p>
            <w:pPr>
              <w:pStyle w:val="Compact"/>
              <w:jc w:val="left"/>
            </w:pPr>
            <w:r>
              <w:t xml:space="preserve">Anything unanswered</w:t>
            </w:r>
          </w:p>
        </w:tc>
        <w:tc>
          <w:tcPr/>
          <w:p>
            <w:pPr>
              <w:pStyle w:val="Compact"/>
              <w:jc w:val="left"/>
            </w:pPr>
            <w:r>
              <w:t xml:space="preserve">6</w:t>
            </w:r>
          </w:p>
        </w:tc>
      </w:tr>
      <w:tr>
        <w:tc>
          <w:tcPr/>
          <w:p>
            <w:pPr>
              <w:pStyle w:val="Compact"/>
              <w:jc w:val="left"/>
            </w:pPr>
            <w:r>
              <w:t xml:space="preserve">Not proceeding</w:t>
            </w:r>
          </w:p>
        </w:tc>
        <w:tc>
          <w:tcPr/>
          <w:p>
            <w:pPr>
              <w:pStyle w:val="Compact"/>
              <w:jc w:val="left"/>
            </w:pPr>
            <w:r>
              <w:t xml:space="preserve">7</w:t>
            </w:r>
          </w:p>
        </w:tc>
      </w:tr>
      <w:tr>
        <w:tc>
          <w:tcPr/>
          <w:p>
            <w:pPr>
              <w:pStyle w:val="Compact"/>
              <w:jc w:val="left"/>
            </w:pPr>
            <w:r>
              <w:t xml:space="preserve">Payment details change, ever</w:t>
            </w:r>
          </w:p>
        </w:tc>
        <w:tc>
          <w:tcPr/>
          <w:p>
            <w:pPr>
              <w:pStyle w:val="Compact"/>
              <w:jc w:val="left"/>
            </w:pPr>
            <w:r>
              <w:t xml:space="preserve">8</w:t>
            </w:r>
          </w:p>
        </w:tc>
      </w:tr>
    </w:tbl>
    <w:p>
      <w:r>
        <w:pict>
          <v:rect style="width:0;height:1.5pt" o:hralign="center" o:hrstd="t" o:hr="t"/>
        </w:pict>
      </w:r>
    </w:p>
    <w:p>
      <w:pPr>
        <w:pStyle w:val="FirstParagraph"/>
      </w:pPr>
      <w:r>
        <w:rPr>
          <w:bCs/>
          <w:b/>
        </w:rPr>
        <w:t xml:space="preserve">Disclaimer.</w:t>
      </w:r>
      <w:r>
        <w:t xml:space="preserve"> </w:t>
      </w:r>
      <w:r>
        <w:t xml:space="preserve">These templates are general information only. They are not legal, trade or contractual advice and they are not a substitute for advice from a qualified lawyer or licensed customs broker. They do not constitute a contract, do not guarantee any supplier response or outcome, and may not suit your circumstances. Statements about Australian import requirements are summarised and paraphrased from publicly available sources current as at July 2026 and change without notice. You must verify current requirements independently and obtain your own professional advice before entering any contract or paying any deposit. To the extent permitted by law, the publisher excludes all liability for loss arising from reliance on these templates.</w:t>
      </w:r>
    </w:p>
    <w:bookmarkEnd w:id="29"/>
    <w:sectPr>
      <w:headerReference w:type="default" r:id="rId9"/>
      <w:footerReference w:type="default" r:id="rId1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95959"/>
        <w:sz w:val="16"/>
      </w:rPr>
      <w:t>Tiny Home Guru Oz  ·  tinyhomeguruoz.gumroad.com</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12" w:space="4" w:color="C9A227"/>
      </w:pBdr>
    </w:pPr>
    <w:r/>
    <w:r>
      <w:drawing>
        <wp:inline xmlns:a="http://schemas.openxmlformats.org/drawingml/2006/main" xmlns:pic="http://schemas.openxmlformats.org/drawingml/2006/picture">
          <wp:extent cx="353148" cy="384048"/>
          <wp:docPr id="1" name="Picture 1"/>
          <wp:cNvGraphicFramePr>
            <a:graphicFrameLocks noChangeAspect="1"/>
          </wp:cNvGraphicFramePr>
          <a:graphic>
            <a:graphicData uri="http://schemas.openxmlformats.org/drawingml/2006/picture">
              <pic:pic>
                <pic:nvPicPr>
                  <pic:cNvPr id="0" name="logo_160.png"/>
                  <pic:cNvPicPr/>
                </pic:nvPicPr>
                <pic:blipFill>
                  <a:blip r:embed="rId1"/>
                  <a:stretch>
                    <a:fillRect/>
                  </a:stretch>
                </pic:blipFill>
                <pic:spPr>
                  <a:xfrm>
                    <a:off x="0" y="0"/>
                    <a:ext cx="353148" cy="384048"/>
                  </a:xfrm>
                  <a:prstGeom prst="rect"/>
                </pic:spPr>
              </pic:pic>
            </a:graphicData>
          </a:graphic>
        </wp:inline>
      </w:drawing>
    </w:r>
    <w:r>
      <w:rPr>
        <w:b/>
        <w:color w:val="14213D"/>
        <w:sz w:val="22"/>
      </w:rPr>
      <w:t xml:space="preserve">    Tiny Home Guru Oz</w:t>
    </w:r>
    <w:r>
      <w:rPr>
        <w:color w:val="595959"/>
        <w:sz w:val="18"/>
      </w:rPr>
      <w:t xml:space="preserve">   ·   Australian Buyer's Toolkit</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Georgia" w:eastAsia="Georgia" w:hAnsi="Georgia"/>
        <w:sz w:val="21"/>
        <w:szCs w:val="21"/>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40" w:line="288" w:lineRule="auto"/>
      <w:spacing w:after="140" w:line="288" w:lineRule="auto"/>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spacing w:after="80"/>
      <w:pBdr>
        <w:bottom w:color="C9A227" w:space="8" w:sz="18" w:val="single"/>
      </w:pBdr>
      <w:spacing w:after="80"/>
      <w:pBdr>
        <w:bottom w:color="C9A227" w:space="8" w:sz="18" w:val="single"/>
      </w:pBdr>
      <w:spacing w:after="60"/>
      <w:pBdr>
        <w:bottom w:color="C9A227" w:space="8" w:sz="18" w:val="single"/>
      </w:pBdr>
      <w:keepNext/>
      <w:keepLines/>
      <w:spacing w:after="240" w:before="480"/>
      <w:jc w:val="center"/>
    </w:pPr>
    <w:rPr>
      <w:color w:val="14213D"/>
      <w:sz w:val="52"/>
      <w:szCs w:val="52"/>
      <w:b w:val="0"/>
      <w:rFonts w:ascii="Georgia" w:cs="Georgia" w:eastAsia="Georgia" w:hAnsi="Georgia"/>
      <w:rFonts w:ascii="Georgia" w:cs="Georgia" w:eastAsia="Georgia" w:hAnsi="Georgia"/>
      <w:rFonts w:ascii="Georgia" w:cs="Georgia" w:eastAsia="Georgia" w:hAnsi="Georgia"/>
      <w:rFonts w:ascii="Georgia" w:cs="Georgia" w:eastAsia="Georgia" w:hAnsi="Georgia"/>
      <w:sz w:val="21"/>
      <w:szCs w:val="21"/>
      <w:rFonts w:ascii="Georgia" w:cs="Georgia" w:eastAsia="Georgia" w:hAnsi="Georgia"/>
      <w:color w:val="14213D"/>
      <w:sz w:val="52"/>
      <w:szCs w:val="52"/>
      <w:b w:val="0"/>
      <w:rFonts w:ascii="Georgia" w:cs="Georgia" w:eastAsia="Georgia" w:hAnsi="Georgia"/>
      <w:rFonts w:ascii="Georgia" w:cs="Georgia" w:eastAsia="Georgia" w:hAnsi="Georgia"/>
      <w:rFonts w:ascii="Georgia" w:cs="Georgia" w:eastAsia="Georgia" w:hAnsi="Georgia"/>
      <w:rFonts w:ascii="Georgia" w:cs="Georgia" w:eastAsia="Georgia" w:hAnsi="Georgia"/>
      <w:sz w:val="21"/>
      <w:szCs w:val="21"/>
      <w:rFonts w:ascii="Georgia" w:cs="Georgia" w:eastAsia="Georgia" w:hAnsi="Georgia"/>
      <w:rFonts w:ascii="Georgia" w:hAnsi="Georgia"/>
      <w:color w:val="14213D"/>
      <w:sz w:val="52"/>
      <w:szCs w:val="52"/>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color w:val="595959"/>
      <w:sz w:val="17"/>
      <w:i/>
      <w:rFonts w:ascii="Arial" w:cs="Arial" w:eastAsia="Arial" w:hAnsi="Arial"/>
      <w:color w:val="595959"/>
      <w:sz w:val="17"/>
      <w:i/>
      <w:rFonts w:ascii="Arial" w:cs="Arial" w:eastAsia="Arial" w:hAnsi="Arial"/>
      <w:rFonts w:ascii="Arial" w:hAnsi="Arial"/>
      <w:color w:val="595959"/>
      <w:sz w:val="17"/>
      <w:i/>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spacing w:after="120" w:before="360"/>
      <w:pBdr>
        <w:bottom w:color="14213D" w:space="6" w:sz="12" w:val="single"/>
      </w:pBdr>
      <w:spacing w:after="120" w:before="360"/>
      <w:pBdr>
        <w:bottom w:color="14213D" w:space="6" w:sz="12" w:val="single"/>
      </w:pBdr>
      <w:spacing w:after="120" w:before="360"/>
      <w:pBdr>
        <w:bottom w:color="14213D" w:space="6" w:sz="12" w:val="single"/>
      </w:pBdr>
      <w:keepNext/>
      <w:keepLines/>
      <w:spacing w:after="0" w:before="480"/>
      <w:outlineLvl w:val="0"/>
    </w:pPr>
    <w:rPr>
      <w:color w:val="14213D"/>
      <w:sz w:val="34"/>
      <w:szCs w:val="34"/>
      <w:b w:val="0"/>
      <w:rFonts w:ascii="Georgia" w:cs="Georgia" w:eastAsia="Georgia" w:hAnsi="Georgia"/>
      <w:color w:val="14213D"/>
      <w:sz w:val="34"/>
      <w:szCs w:val="34"/>
      <w:b w:val="0"/>
      <w:rFonts w:ascii="Georgia" w:cs="Georgia" w:eastAsia="Georgia" w:hAnsi="Georgia"/>
      <w:rFonts w:ascii="Georgia" w:hAnsi="Georgia"/>
      <w:color w:val="14213D"/>
      <w:sz w:val="34"/>
      <w:szCs w:val="34"/>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spacing w:after="100" w:before="300"/>
      <w:spacing w:after="100" w:before="300"/>
      <w:spacing w:after="100" w:before="300"/>
      <w:keepNext/>
      <w:keepLines/>
      <w:spacing w:after="0" w:before="200"/>
      <w:outlineLvl w:val="1"/>
    </w:pPr>
    <w:rPr>
      <w:color w:val="14213D"/>
      <w:sz w:val="26"/>
      <w:szCs w:val="26"/>
      <w:b w:val="0"/>
      <w:rFonts w:ascii="Georgia" w:cs="Georgia" w:eastAsia="Georgia" w:hAnsi="Georgia"/>
      <w:color w:val="14213D"/>
      <w:sz w:val="26"/>
      <w:szCs w:val="26"/>
      <w:b w:val="0"/>
      <w:rFonts w:ascii="Georgia" w:cs="Georgia" w:eastAsia="Georgia" w:hAnsi="Georgia"/>
      <w:rFonts w:ascii="Georgia" w:hAnsi="Georgia"/>
      <w:color w:val="14213D"/>
      <w:sz w:val="26"/>
      <w:szCs w:val="26"/>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spacing w:after="80" w:before="240"/>
      <w:spacing w:after="80" w:before="240"/>
      <w:spacing w:after="80" w:before="240"/>
      <w:keepNext/>
      <w:keepLines/>
      <w:spacing w:after="0" w:before="200"/>
      <w:outlineLvl w:val="2"/>
    </w:pPr>
    <w:rPr>
      <w:color w:val="14213D"/>
      <w:sz w:val="22"/>
      <w:szCs w:val="22"/>
      <w:b/>
      <w:rFonts w:ascii="Georgia" w:cs="Georgia" w:eastAsia="Georgia" w:hAnsi="Georgia"/>
      <w:color w:val="14213D"/>
      <w:sz w:val="22"/>
      <w:szCs w:val="22"/>
      <w:b/>
      <w:rFonts w:ascii="Georgia" w:cs="Georgia" w:eastAsia="Georgia" w:hAnsi="Georgia"/>
      <w:rFonts w:ascii="Georgia" w:hAnsi="Georgia"/>
      <w:color w:val="14213D"/>
      <w:sz w:val="22"/>
      <w:szCs w:val="22"/>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pBdr>
        <w:left w:color="C9A227" w:space="10" w:sz="18" w:val="single"/>
      </w:pBdr>
      <w:ind w:left="340"/>
      <w:spacing w:after="120" w:before="120"/>
      <w:pBdr>
        <w:left w:color="C9A227" w:space="10" w:sz="18" w:val="single"/>
      </w:pBdr>
      <w:ind w:left="340"/>
      <w:spacing w:after="120" w:before="120"/>
      <w:pBdr>
        <w:left w:color="C9A227" w:space="10" w:sz="18" w:val="single"/>
      </w:pBdr>
      <w:ind w:left="340"/>
      <w:spacing w:after="100" w:before="100"/>
      <w:ind w:firstLine="0" w:left="480" w:right="480"/>
    </w:pPr>
    <w:rPr>
      <w:color w:val="333333"/>
      <w:sz w:val="20"/>
      <w:rFonts w:ascii="Georgia" w:cs="Georgia" w:eastAsia="Georgia" w:hAnsi="Georgia"/>
      <w:color w:val="333333"/>
      <w:sz w:val="20"/>
      <w:rFonts w:ascii="Georgia" w:cs="Georgia" w:eastAsia="Georgia" w:hAnsi="Georgia"/>
      <w:rFonts w:ascii="Georgia" w:hAnsi="Georgia"/>
      <w:color w:val="333333"/>
      <w:sz w:val="20"/>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Email Scripts</dc:title>
  <dc:creator/>
  <cp:keywords/>
  <dcterms:created xsi:type="dcterms:W3CDTF">2026-07-23T09:28:08Z</dcterms:created>
  <dcterms:modified xsi:type="dcterms:W3CDTF">2026-07-23T09:28:08Z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Australian Tiny Home Buyer's Toolkit | Version 1.0 | July 2026</vt:lpwstr>
  </property>
</Properties>
</file>